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64E8" w14:textId="77777777" w:rsidR="00E10A52" w:rsidRDefault="00E10A52" w:rsidP="00E10A52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Pr="002853BC">
        <w:rPr>
          <w:rFonts w:ascii="Times New Roman" w:hAnsi="Times New Roman" w:cs="Times New Roman"/>
          <w:b/>
          <w:sz w:val="28"/>
          <w:szCs w:val="28"/>
        </w:rPr>
        <w:t>Реставрація пам’ятки архітектури місцевого значення «Будинок окружного суду» по вул. Грушевського,17 в м. Вінниці (охоронний номер 22-Вн) з пристосуванням під потреби міського суду (коригування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2853BC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14:paraId="4FE5F3EB" w14:textId="77777777" w:rsidR="00E10A52" w:rsidRDefault="00E10A52" w:rsidP="00E10A5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B5DD4" w14:textId="77777777" w:rsidR="00E10A52" w:rsidRDefault="00E10A52" w:rsidP="00E10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Pr="002853BC">
        <w:rPr>
          <w:rFonts w:ascii="Times New Roman" w:hAnsi="Times New Roman" w:cs="Times New Roman"/>
          <w:b/>
          <w:sz w:val="28"/>
          <w:szCs w:val="28"/>
        </w:rPr>
        <w:t>Реставрація пам’ятки архітектури місцевого значення «Будинок окружного суду» по вул. Грушевського,17 в м. Вінниці (охоронний номер 22-Вн) з пристосуванням під потреби міського суду (коригування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2853BC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» здійснюється у відповідності до Закону України «Про публічні закупівлі» та Особливостей </w:t>
      </w:r>
      <w:r w:rsidRPr="00C907B0">
        <w:rPr>
          <w:rFonts w:ascii="Times New Roman" w:hAnsi="Times New Roman" w:cs="Times New Roman"/>
          <w:sz w:val="28"/>
          <w:szCs w:val="28"/>
        </w:rPr>
        <w:t xml:space="preserve">здійснення публічних </w:t>
      </w:r>
      <w:proofErr w:type="spellStart"/>
      <w:r w:rsidRPr="00C907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C907B0">
        <w:rPr>
          <w:rFonts w:ascii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DB7796" w14:textId="77777777" w:rsidR="00E10A52" w:rsidRPr="0014425B" w:rsidRDefault="00E10A52" w:rsidP="00E10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25B">
        <w:rPr>
          <w:rFonts w:ascii="Times New Roman" w:hAnsi="Times New Roman" w:cs="Times New Roman"/>
          <w:sz w:val="28"/>
          <w:szCs w:val="28"/>
        </w:rPr>
        <w:t xml:space="preserve">Необхідність виконання </w:t>
      </w:r>
      <w:r>
        <w:rPr>
          <w:rFonts w:ascii="Times New Roman" w:hAnsi="Times New Roman" w:cs="Times New Roman"/>
          <w:sz w:val="28"/>
          <w:szCs w:val="28"/>
        </w:rPr>
        <w:t xml:space="preserve">реставрації будівлі окружного суду викликане передачею будівлі в користування тільки для потреб міського суду. Функціональне призначення будівлі залишається без змін, з урахуванням наявних площ та розташуванням міського суду в будівлі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ятці архітектури, яка підлягає збереженню. Архітектурно-планувальними рішеннями передбачено розміщення на існуючих площах штатної чисельності суддівського корпусу.</w:t>
      </w:r>
    </w:p>
    <w:p w14:paraId="5D87B312" w14:textId="77777777" w:rsidR="00E10A52" w:rsidRDefault="00E10A52" w:rsidP="00E10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Роботи, які будуть виконуватись при реставрації,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14:paraId="39EDA3DD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часткове перепланування приміщень;</w:t>
      </w:r>
    </w:p>
    <w:p w14:paraId="6CB42575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посилення несучих конструкцій перекриття над підвалом з цегляних склепінь по металевим балкам;</w:t>
      </w:r>
    </w:p>
    <w:p w14:paraId="560DE0FB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посилення несучих конструкцій дерев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балочного перекриття першого поверху;</w:t>
      </w:r>
    </w:p>
    <w:p w14:paraId="6D7CD12D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посилення цегляних арочних перемичок над віконними та дверними прорізами першого поверху;</w:t>
      </w:r>
    </w:p>
    <w:p w14:paraId="68719CF0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демонтаж усіх перегородок та влаштування нових;</w:t>
      </w:r>
    </w:p>
    <w:p w14:paraId="699E8B1C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вогнезахист елементів перекриття підвалу та першого поверху;</w:t>
      </w:r>
    </w:p>
    <w:p w14:paraId="024BAEE8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часткова заміна віконних блоків;</w:t>
      </w:r>
    </w:p>
    <w:p w14:paraId="2C81A5D1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перепланування приміщень санвузлів для працівників та відвідувачів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для МГН);</w:t>
      </w:r>
    </w:p>
    <w:p w14:paraId="04C30ADD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підлоги, стін та стелі;</w:t>
      </w:r>
    </w:p>
    <w:p w14:paraId="498472C9" w14:textId="77777777" w:rsidR="00E10A52" w:rsidRPr="00A55560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дверей;</w:t>
      </w:r>
    </w:p>
    <w:p w14:paraId="79347331" w14:textId="77777777" w:rsidR="00E10A52" w:rsidRPr="004B642A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внутрішнє оздоблення всіх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огороджуючих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конструкцій;</w:t>
      </w:r>
    </w:p>
    <w:p w14:paraId="6C340766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заміна застарілого, зношеного санітарно-технічного обладнання та трубопроводів на нове;</w:t>
      </w:r>
    </w:p>
    <w:p w14:paraId="230CC3C6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системи опалення та вентиляції;</w:t>
      </w:r>
    </w:p>
    <w:p w14:paraId="3BBF562D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заміна внутрішніх мереж електропостачання та силового електрообладнання;</w:t>
      </w:r>
    </w:p>
    <w:p w14:paraId="3659CE9F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робочого та аварійного освітлення;</w:t>
      </w:r>
    </w:p>
    <w:p w14:paraId="2E586E2C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 зв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187619C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пожежної сигналізації.</w:t>
      </w:r>
    </w:p>
    <w:p w14:paraId="11B84610" w14:textId="77777777" w:rsidR="00E10A52" w:rsidRDefault="00E10A52" w:rsidP="00E10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>
        <w:rPr>
          <w:rFonts w:ascii="Times New Roman" w:hAnsi="Times New Roman" w:cs="Times New Roman"/>
          <w:sz w:val="28"/>
          <w:szCs w:val="28"/>
          <w:lang w:val="ru-RU"/>
        </w:rPr>
        <w:t>51000</w:t>
      </w:r>
      <w:r>
        <w:rPr>
          <w:rFonts w:ascii="Times New Roman" w:hAnsi="Times New Roman" w:cs="Times New Roman"/>
          <w:sz w:val="28"/>
          <w:szCs w:val="28"/>
        </w:rPr>
        <w:t>000 грн.</w:t>
      </w:r>
    </w:p>
    <w:p w14:paraId="6564839D" w14:textId="77777777" w:rsidR="00E10A52" w:rsidRDefault="00E10A52" w:rsidP="00E10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техніко-економічні показники:</w:t>
      </w:r>
    </w:p>
    <w:p w14:paraId="5C1A19E4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площа – 4957,81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602355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корисна площа – 4365,7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38561C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будівельний об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22552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4C4F1C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опалювальний об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20808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D59ECA" w14:textId="71839DF7" w:rsidR="00393DCC" w:rsidRDefault="00E10A52" w:rsidP="00E10A52">
      <w:r>
        <w:rPr>
          <w:rFonts w:ascii="Times New Roman" w:hAnsi="Times New Roman" w:cs="Times New Roman"/>
          <w:sz w:val="28"/>
          <w:szCs w:val="28"/>
        </w:rPr>
        <w:t>загальна кошторисна вартість 69514934 грн.</w:t>
      </w:r>
    </w:p>
    <w:sectPr w:rsidR="00393D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CC"/>
    <w:rsid w:val="00393DCC"/>
    <w:rsid w:val="00E1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617D3-964E-420D-A7E6-672A9BA7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1661</Words>
  <Characters>948</Characters>
  <Application>Microsoft Office Word</Application>
  <DocSecurity>0</DocSecurity>
  <Lines>7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Ілля Омельян</dc:creator>
  <cp:keywords/>
  <dc:description/>
  <cp:lastModifiedBy>Ілля Омельян</cp:lastModifiedBy>
  <cp:revision>2</cp:revision>
  <dcterms:created xsi:type="dcterms:W3CDTF">2024-11-18T12:20:00Z</dcterms:created>
  <dcterms:modified xsi:type="dcterms:W3CDTF">2024-11-18T12:20:00Z</dcterms:modified>
</cp:coreProperties>
</file>